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6B" w:rsidRDefault="0038766B" w:rsidP="00F74318"/>
    <w:p w:rsidR="00975A88" w:rsidRPr="00AA03EF" w:rsidRDefault="00975A88" w:rsidP="00975A88">
      <w:pPr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t xml:space="preserve">              </w:t>
      </w:r>
      <w:r w:rsidRPr="00AA03EF">
        <w:rPr>
          <w:rFonts w:cs="Tahoma"/>
          <w:sz w:val="22"/>
          <w:szCs w:val="22"/>
        </w:rPr>
        <w:tab/>
      </w:r>
      <w:r w:rsidRPr="00AA03EF">
        <w:rPr>
          <w:rFonts w:cs="Tahoma"/>
          <w:sz w:val="22"/>
          <w:szCs w:val="22"/>
        </w:rPr>
        <w:tab/>
      </w:r>
      <w:r w:rsidRPr="00AA03EF">
        <w:rPr>
          <w:rFonts w:cs="Tahoma"/>
          <w:sz w:val="22"/>
          <w:szCs w:val="22"/>
        </w:rPr>
        <w:tab/>
      </w:r>
      <w:r w:rsidRPr="00AA03EF">
        <w:rPr>
          <w:rFonts w:cs="Tahoma"/>
          <w:sz w:val="22"/>
          <w:szCs w:val="22"/>
        </w:rPr>
        <w:tab/>
      </w:r>
      <w:r w:rsidRPr="00AA03EF">
        <w:rPr>
          <w:rFonts w:cs="Tahoma"/>
          <w:sz w:val="22"/>
          <w:szCs w:val="22"/>
        </w:rPr>
        <w:tab/>
      </w:r>
      <w:r w:rsidRPr="00AA03EF">
        <w:rPr>
          <w:rFonts w:cs="Tahoma"/>
          <w:sz w:val="22"/>
          <w:szCs w:val="22"/>
        </w:rPr>
        <w:tab/>
      </w:r>
      <w:r w:rsidRPr="00AA03E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A03EF">
        <w:rPr>
          <w:rFonts w:cs="Tahoma"/>
          <w:sz w:val="22"/>
          <w:szCs w:val="22"/>
        </w:rPr>
        <w:t>Praxisstampiglie</w:t>
      </w:r>
    </w:p>
    <w:p w:rsidR="00975A88" w:rsidRPr="00AA03EF" w:rsidRDefault="00975A88" w:rsidP="00975A88">
      <w:pPr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</wp:posOffset>
                </wp:positionV>
                <wp:extent cx="2469515" cy="1280795"/>
                <wp:effectExtent l="9525" t="5715" r="6985" b="889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9" o:spid="_x0000_s1026" style="position:absolute;margin-left:261pt;margin-top:.45pt;width:194.45pt;height:1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" filled="f">
                <v:stroke dashstyle="1 1"/>
              </v:rect>
            </w:pict>
          </mc:Fallback>
        </mc:AlternateContent>
      </w:r>
    </w:p>
    <w:p w:rsidR="00975A88" w:rsidRPr="00AA03EF" w:rsidRDefault="00975A88" w:rsidP="00975A88">
      <w:pPr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t>An die Firma / öffentliche Apotheke</w:t>
      </w:r>
    </w:p>
    <w:bookmarkStart w:id="0" w:name="_GoBack"/>
    <w:p w:rsidR="00975A88" w:rsidRPr="00AA03EF" w:rsidRDefault="00975A88" w:rsidP="00975A88">
      <w:pPr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  <w:bookmarkEnd w:id="0"/>
    </w:p>
    <w:p w:rsidR="00975A88" w:rsidRPr="00AA03EF" w:rsidRDefault="00975A88" w:rsidP="00975A88">
      <w:pPr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</w:p>
    <w:p w:rsidR="00975A88" w:rsidRPr="00AA03EF" w:rsidRDefault="00975A88" w:rsidP="00975A88">
      <w:pPr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</w:p>
    <w:p w:rsidR="00975A88" w:rsidRPr="00AA03EF" w:rsidRDefault="00975A88" w:rsidP="00975A88">
      <w:pPr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</w:p>
    <w:p w:rsidR="00975A88" w:rsidRPr="00AA03EF" w:rsidRDefault="00975A88" w:rsidP="00975A88">
      <w:pPr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noProof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</w:p>
    <w:p w:rsidR="00975A88" w:rsidRPr="00AA03EF" w:rsidRDefault="00975A88" w:rsidP="00975A88">
      <w:pPr>
        <w:rPr>
          <w:rFonts w:cs="Tahoma"/>
          <w:sz w:val="22"/>
          <w:szCs w:val="22"/>
        </w:rPr>
      </w:pPr>
    </w:p>
    <w:p w:rsidR="00975A88" w:rsidRPr="00AA03EF" w:rsidRDefault="00975A88" w:rsidP="00975A88">
      <w:pPr>
        <w:rPr>
          <w:rFonts w:cs="Tahoma"/>
          <w:sz w:val="22"/>
          <w:szCs w:val="22"/>
        </w:rPr>
      </w:pPr>
    </w:p>
    <w:p w:rsidR="00975A88" w:rsidRPr="00AA03EF" w:rsidRDefault="00975A88" w:rsidP="00975A88">
      <w:pPr>
        <w:rPr>
          <w:rFonts w:cs="Tahoma"/>
          <w:b/>
          <w:sz w:val="28"/>
        </w:rPr>
      </w:pPr>
    </w:p>
    <w:p w:rsidR="00975A88" w:rsidRPr="00A97D1E" w:rsidRDefault="00975A88" w:rsidP="00975A88">
      <w:pPr>
        <w:spacing w:after="240"/>
        <w:rPr>
          <w:rFonts w:cs="Tahoma"/>
          <w:b/>
          <w:sz w:val="28"/>
          <w:szCs w:val="28"/>
        </w:rPr>
      </w:pPr>
      <w:r w:rsidRPr="00A97D1E">
        <w:rPr>
          <w:rFonts w:cs="Tahoma"/>
          <w:b/>
          <w:sz w:val="28"/>
          <w:szCs w:val="28"/>
        </w:rPr>
        <w:t>Tierärztliche Bescheinigung</w:t>
      </w:r>
    </w:p>
    <w:p w:rsidR="00975A88" w:rsidRPr="00A97D1E" w:rsidRDefault="00975A88" w:rsidP="00975A88">
      <w:pPr>
        <w:spacing w:line="320" w:lineRule="exact"/>
        <w:rPr>
          <w:rFonts w:cs="Tahoma"/>
          <w:sz w:val="22"/>
        </w:rPr>
      </w:pPr>
      <w:r w:rsidRPr="00A97D1E">
        <w:rPr>
          <w:rFonts w:cs="Tahoma"/>
          <w:sz w:val="22"/>
        </w:rPr>
        <w:t>gemäß § 5 Abs. 2 Z 2 Arzneiwareneinfuhrgesetz 2010, BGBl. I Nr. 79/2010</w:t>
      </w:r>
    </w:p>
    <w:p w:rsidR="00975A88" w:rsidRPr="00AA03EF" w:rsidRDefault="00975A88" w:rsidP="00975A88">
      <w:pPr>
        <w:spacing w:after="360" w:line="320" w:lineRule="exact"/>
        <w:rPr>
          <w:rFonts w:cs="Tahoma"/>
          <w:sz w:val="22"/>
        </w:rPr>
      </w:pPr>
      <w:r w:rsidRPr="00A97D1E">
        <w:rPr>
          <w:rFonts w:cs="Tahoma"/>
          <w:sz w:val="22"/>
        </w:rPr>
        <w:t>zur Vorlage beim  Bundesamt für Sicherheit im Gesundheitswesen</w:t>
      </w:r>
    </w:p>
    <w:p w:rsidR="00975A88" w:rsidRPr="00AA03EF" w:rsidRDefault="00975A88" w:rsidP="00975A88">
      <w:pPr>
        <w:spacing w:before="240" w:line="360" w:lineRule="auto"/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t xml:space="preserve">Ich bestätige, dass ich für den Bedarf meiner tierärztlichen Praxis </w:t>
      </w:r>
    </w:p>
    <w:p w:rsidR="00975A88" w:rsidRPr="00AA03EF" w:rsidRDefault="00975A88" w:rsidP="00975A88">
      <w:pPr>
        <w:spacing w:line="360" w:lineRule="auto"/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  <w:bookmarkEnd w:id="1"/>
      <w:r w:rsidRPr="00AA03EF">
        <w:rPr>
          <w:rFonts w:cs="Tahoma"/>
          <w:sz w:val="22"/>
          <w:szCs w:val="22"/>
        </w:rPr>
        <w:t xml:space="preserve"> Originalpackungen zu je </w:t>
      </w:r>
      <w:r w:rsidRPr="00AA03EF">
        <w:rPr>
          <w:rFonts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  <w:bookmarkEnd w:id="2"/>
    </w:p>
    <w:p w:rsidR="00975A88" w:rsidRPr="00AA03EF" w:rsidRDefault="00975A88" w:rsidP="00975A88">
      <w:pPr>
        <w:spacing w:line="360" w:lineRule="auto"/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t xml:space="preserve">der in Österreich nicht zugelassenen Arzneispezialität </w:t>
      </w:r>
    </w:p>
    <w:p w:rsidR="00975A88" w:rsidRPr="00AA03EF" w:rsidRDefault="00975A88" w:rsidP="00975A88">
      <w:pPr>
        <w:spacing w:line="360" w:lineRule="auto"/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3EF">
        <w:rPr>
          <w:rFonts w:cs="Tahoma"/>
          <w:sz w:val="22"/>
          <w:szCs w:val="22"/>
        </w:rPr>
        <w:instrText xml:space="preserve"> FORMTEXT </w:instrText>
      </w:r>
      <w:r w:rsidRPr="00AA03EF">
        <w:rPr>
          <w:rFonts w:cs="Tahoma"/>
          <w:sz w:val="22"/>
          <w:szCs w:val="22"/>
        </w:rPr>
      </w:r>
      <w:r w:rsidRPr="00AA03EF">
        <w:rPr>
          <w:rFonts w:cs="Tahoma"/>
          <w:sz w:val="22"/>
          <w:szCs w:val="22"/>
        </w:rPr>
        <w:fldChar w:fldCharType="separate"/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t> </w:t>
      </w:r>
      <w:r w:rsidRPr="00AA03EF">
        <w:rPr>
          <w:rFonts w:cs="Tahoma"/>
          <w:sz w:val="22"/>
          <w:szCs w:val="22"/>
        </w:rPr>
        <w:fldChar w:fldCharType="end"/>
      </w:r>
      <w:bookmarkEnd w:id="3"/>
    </w:p>
    <w:p w:rsidR="00975A88" w:rsidRDefault="00975A88" w:rsidP="00975A88">
      <w:pPr>
        <w:spacing w:line="320" w:lineRule="exact"/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t>benötige und begründe dies fachlich wie folgt</w:t>
      </w:r>
      <w:r>
        <w:rPr>
          <w:rFonts w:cs="Tahoma"/>
          <w:sz w:val="22"/>
          <w:szCs w:val="22"/>
        </w:rPr>
        <w:t>:</w:t>
      </w:r>
    </w:p>
    <w:p w:rsidR="00975A88" w:rsidRPr="008658BA" w:rsidRDefault="00975A88" w:rsidP="00975A88">
      <w:pPr>
        <w:spacing w:line="280" w:lineRule="exac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(F</w:t>
      </w:r>
      <w:r w:rsidRPr="008658BA">
        <w:rPr>
          <w:rFonts w:cs="Tahoma"/>
          <w:sz w:val="18"/>
          <w:szCs w:val="18"/>
        </w:rPr>
        <w:t>achliche Begründung über Art, Menge und Verwendungszweck des Arzneimittels. Diese Punkte sind vollständig anzuführen</w:t>
      </w:r>
      <w:r>
        <w:rPr>
          <w:rFonts w:cs="Tahoma"/>
          <w:sz w:val="18"/>
          <w:szCs w:val="18"/>
        </w:rPr>
        <w:t>.</w:t>
      </w:r>
      <w:r w:rsidRPr="008658BA">
        <w:rPr>
          <w:rFonts w:cs="Tahoma"/>
          <w:sz w:val="18"/>
          <w:szCs w:val="18"/>
        </w:rPr>
        <w:t>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A88" w:rsidRPr="004A08FD" w:rsidTr="00975A88">
        <w:tc>
          <w:tcPr>
            <w:tcW w:w="9212" w:type="dxa"/>
            <w:shd w:val="clear" w:color="auto" w:fill="auto"/>
          </w:tcPr>
          <w:p w:rsidR="00975A88" w:rsidRPr="004A08FD" w:rsidRDefault="0032325B" w:rsidP="00975A88">
            <w:pPr>
              <w:spacing w:before="2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Zieltierart:</w:t>
            </w:r>
          </w:p>
        </w:tc>
      </w:tr>
      <w:tr w:rsidR="00975A88" w:rsidRPr="004A08FD" w:rsidTr="00975A88">
        <w:tc>
          <w:tcPr>
            <w:tcW w:w="9212" w:type="dxa"/>
            <w:shd w:val="clear" w:color="auto" w:fill="auto"/>
          </w:tcPr>
          <w:p w:rsidR="00975A88" w:rsidRPr="004A08FD" w:rsidRDefault="00975A88" w:rsidP="00975A88">
            <w:pPr>
              <w:spacing w:before="2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975A88" w:rsidRPr="004A08FD" w:rsidTr="00975A88">
        <w:tc>
          <w:tcPr>
            <w:tcW w:w="9212" w:type="dxa"/>
            <w:shd w:val="clear" w:color="auto" w:fill="auto"/>
          </w:tcPr>
          <w:p w:rsidR="00975A88" w:rsidRPr="004A08FD" w:rsidRDefault="00975A88" w:rsidP="00975A88">
            <w:pPr>
              <w:spacing w:before="2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75A88" w:rsidRPr="00AA03EF" w:rsidRDefault="00975A88" w:rsidP="00975A88">
      <w:pPr>
        <w:rPr>
          <w:rFonts w:cs="Tahoma"/>
          <w:b/>
          <w:sz w:val="22"/>
          <w:szCs w:val="22"/>
        </w:rPr>
      </w:pPr>
    </w:p>
    <w:p w:rsidR="00975A88" w:rsidRPr="004A08FD" w:rsidRDefault="00975A88" w:rsidP="00975A88">
      <w:pPr>
        <w:spacing w:line="280" w:lineRule="exact"/>
        <w:jc w:val="both"/>
        <w:rPr>
          <w:rFonts w:cs="Tahoma"/>
          <w:sz w:val="22"/>
          <w:szCs w:val="22"/>
        </w:rPr>
      </w:pPr>
      <w:r w:rsidRPr="004A08FD">
        <w:rPr>
          <w:rFonts w:cs="Tahoma"/>
          <w:sz w:val="22"/>
          <w:szCs w:val="22"/>
        </w:rPr>
        <w:t>Der Behandlungserfolg kann mit einer in Österreich zugelassenen und verfügbaren Arzneispezialität voraussichtlich nicht erzielt werden.</w:t>
      </w:r>
    </w:p>
    <w:p w:rsidR="00975A88" w:rsidRDefault="00975A88" w:rsidP="00975A88">
      <w:pPr>
        <w:spacing w:before="240" w:line="280" w:lineRule="exact"/>
        <w:jc w:val="both"/>
        <w:rPr>
          <w:rFonts w:cs="Tahoma"/>
          <w:sz w:val="22"/>
          <w:szCs w:val="22"/>
        </w:rPr>
      </w:pPr>
      <w:r w:rsidRPr="00AA03EF">
        <w:rPr>
          <w:rFonts w:cs="Tahoma"/>
          <w:sz w:val="22"/>
          <w:szCs w:val="22"/>
        </w:rPr>
        <w:t xml:space="preserve">Ich ersuche Sie um Beschaffung des oben </w:t>
      </w:r>
      <w:r>
        <w:rPr>
          <w:rFonts w:cs="Tahoma"/>
          <w:sz w:val="22"/>
          <w:szCs w:val="22"/>
        </w:rPr>
        <w:t>angeführten</w:t>
      </w:r>
      <w:r w:rsidRPr="00AA03EF">
        <w:rPr>
          <w:rFonts w:cs="Tahoma"/>
          <w:sz w:val="22"/>
          <w:szCs w:val="22"/>
        </w:rPr>
        <w:t xml:space="preserve"> Produktes.</w:t>
      </w:r>
    </w:p>
    <w:p w:rsidR="00975A88" w:rsidRDefault="00975A88" w:rsidP="00975A88">
      <w:pPr>
        <w:rPr>
          <w:rFonts w:cs="Tahoma"/>
          <w:sz w:val="22"/>
          <w:szCs w:val="22"/>
        </w:rPr>
      </w:pPr>
    </w:p>
    <w:p w:rsidR="00975A88" w:rsidRDefault="00975A88" w:rsidP="00975A88">
      <w:pPr>
        <w:spacing w:before="120" w:line="360" w:lineRule="auto"/>
        <w:rPr>
          <w:rFonts w:cs="Tahoma"/>
          <w:sz w:val="22"/>
        </w:rPr>
      </w:pPr>
      <w:r w:rsidRPr="00AA03EF">
        <w:rPr>
          <w:rFonts w:cs="Tahoma"/>
          <w:sz w:val="22"/>
        </w:rPr>
        <w:t>Mit freundlichen Grüßen</w:t>
      </w:r>
    </w:p>
    <w:p w:rsidR="00975A88" w:rsidRPr="00AA03EF" w:rsidRDefault="00975A88" w:rsidP="00975A88">
      <w:pPr>
        <w:spacing w:before="120" w:line="360" w:lineRule="auto"/>
        <w:rPr>
          <w:rFonts w:cs="Tahoma"/>
          <w:sz w:val="22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236"/>
        <w:gridCol w:w="3784"/>
        <w:gridCol w:w="236"/>
        <w:gridCol w:w="1180"/>
      </w:tblGrid>
      <w:tr w:rsidR="00975A88" w:rsidRPr="004A08FD" w:rsidTr="00975A88">
        <w:trPr>
          <w:trHeight w:hRule="exact" w:val="510"/>
        </w:trPr>
        <w:tc>
          <w:tcPr>
            <w:tcW w:w="37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75A88" w:rsidRPr="004A08FD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rPr>
                <w:rFonts w:cs="Tahom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A88" w:rsidRPr="004A08FD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rPr>
                <w:rFonts w:cs="Tahoma"/>
                <w:sz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75A88" w:rsidRPr="004A08FD" w:rsidRDefault="00724666" w:rsidP="00975A88">
            <w:pPr>
              <w:tabs>
                <w:tab w:val="left" w:pos="4179"/>
                <w:tab w:val="left" w:pos="6731"/>
                <w:tab w:val="left" w:pos="9208"/>
              </w:tabs>
              <w:rPr>
                <w:rFonts w:cs="Tahoma"/>
                <w:sz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A88" w:rsidRPr="004A08FD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rPr>
                <w:rFonts w:cs="Tahoma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75A88" w:rsidRPr="004A08FD" w:rsidRDefault="00724666" w:rsidP="00975A88">
            <w:pPr>
              <w:tabs>
                <w:tab w:val="left" w:pos="4179"/>
                <w:tab w:val="left" w:pos="6731"/>
                <w:tab w:val="left" w:pos="9208"/>
              </w:tabs>
              <w:rPr>
                <w:rFonts w:cs="Tahoma"/>
                <w:sz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975A88" w:rsidRPr="004A08FD" w:rsidTr="00975A88">
        <w:tc>
          <w:tcPr>
            <w:tcW w:w="37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A88" w:rsidRPr="00CC5397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jc w:val="center"/>
              <w:rPr>
                <w:rFonts w:cs="Tahoma"/>
                <w:i/>
                <w:sz w:val="18"/>
                <w:szCs w:val="18"/>
              </w:rPr>
            </w:pPr>
            <w:r w:rsidRPr="00CC5397">
              <w:rPr>
                <w:rStyle w:val="Hervorhebung"/>
                <w:rFonts w:cs="Tahoma"/>
                <w:i w:val="0"/>
                <w:sz w:val="18"/>
                <w:szCs w:val="18"/>
              </w:rPr>
              <w:t>Unterschrift hausapothekenführende/r Tierärztin/Tierarzt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A88" w:rsidRPr="004A08FD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rPr>
                <w:rFonts w:cs="Tahoma"/>
                <w:sz w:val="22"/>
              </w:rPr>
            </w:pPr>
          </w:p>
        </w:tc>
        <w:tc>
          <w:tcPr>
            <w:tcW w:w="37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A88" w:rsidRPr="00CC5397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jc w:val="center"/>
              <w:rPr>
                <w:rFonts w:cs="Tahoma"/>
                <w:sz w:val="18"/>
                <w:szCs w:val="18"/>
              </w:rPr>
            </w:pPr>
            <w:r w:rsidRPr="00CC5397">
              <w:rPr>
                <w:rFonts w:cs="Tahoma"/>
                <w:sz w:val="18"/>
                <w:szCs w:val="18"/>
              </w:rPr>
              <w:t>Name in Blockbuchstaben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A88" w:rsidRPr="00CC5397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A88" w:rsidRPr="00CC5397" w:rsidRDefault="00975A88" w:rsidP="00975A88">
            <w:pPr>
              <w:tabs>
                <w:tab w:val="left" w:pos="4179"/>
                <w:tab w:val="left" w:pos="6731"/>
                <w:tab w:val="left" w:pos="9208"/>
              </w:tabs>
              <w:jc w:val="center"/>
              <w:rPr>
                <w:rFonts w:cs="Tahoma"/>
                <w:sz w:val="18"/>
                <w:szCs w:val="18"/>
              </w:rPr>
            </w:pPr>
            <w:r w:rsidRPr="00CC5397">
              <w:rPr>
                <w:rFonts w:cs="Tahoma"/>
                <w:sz w:val="18"/>
                <w:szCs w:val="18"/>
              </w:rPr>
              <w:t>Ausstellungs</w:t>
            </w:r>
            <w:r>
              <w:rPr>
                <w:rFonts w:cs="Tahoma"/>
                <w:sz w:val="18"/>
                <w:szCs w:val="18"/>
              </w:rPr>
              <w:t>-</w:t>
            </w:r>
            <w:r w:rsidRPr="00CC5397">
              <w:rPr>
                <w:rFonts w:cs="Tahoma"/>
                <w:sz w:val="18"/>
                <w:szCs w:val="18"/>
              </w:rPr>
              <w:t>datum</w:t>
            </w:r>
          </w:p>
        </w:tc>
      </w:tr>
    </w:tbl>
    <w:p w:rsidR="00975A88" w:rsidRDefault="00975A88" w:rsidP="00F74318">
      <w:pPr>
        <w:sectPr w:rsidR="00975A88" w:rsidSect="00975A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665" w:right="1134" w:bottom="993" w:left="1134" w:header="737" w:footer="454" w:gutter="0"/>
          <w:cols w:space="708"/>
          <w:formProt w:val="0"/>
        </w:sectPr>
      </w:pPr>
    </w:p>
    <w:p w:rsidR="00A71CDF" w:rsidRDefault="00A71CDF" w:rsidP="00975A88">
      <w:pPr>
        <w:pStyle w:val="berschrift1"/>
        <w:pageBreakBefore/>
        <w:numPr>
          <w:ilvl w:val="0"/>
          <w:numId w:val="0"/>
        </w:numPr>
        <w:jc w:val="center"/>
      </w:pPr>
    </w:p>
    <w:p w:rsidR="00975A88" w:rsidRDefault="00975A88" w:rsidP="00975A88"/>
    <w:p w:rsidR="00975A88" w:rsidRPr="00975A88" w:rsidRDefault="00975A88" w:rsidP="00975A88">
      <w:pPr>
        <w:spacing w:after="3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Informationsblatt</w:t>
      </w:r>
    </w:p>
    <w:p w:rsidR="00975A88" w:rsidRPr="001923B8" w:rsidRDefault="00975A88" w:rsidP="00975A88">
      <w:pPr>
        <w:spacing w:line="280" w:lineRule="exact"/>
        <w:jc w:val="both"/>
        <w:rPr>
          <w:rFonts w:cs="Tahoma"/>
          <w:sz w:val="22"/>
          <w:szCs w:val="22"/>
          <w:lang w:val="de-AT"/>
        </w:rPr>
      </w:pPr>
      <w:r w:rsidRPr="001923B8">
        <w:rPr>
          <w:rFonts w:cs="Tahoma"/>
          <w:sz w:val="22"/>
          <w:szCs w:val="22"/>
          <w:lang w:val="de-AT"/>
        </w:rPr>
        <w:t xml:space="preserve">Dieses Formular ist zu verwenden für Anträge auf Einfuhrbescheinigung gemäß </w:t>
      </w:r>
    </w:p>
    <w:p w:rsidR="00975A88" w:rsidRDefault="00975A88" w:rsidP="00975A88">
      <w:pPr>
        <w:spacing w:line="280" w:lineRule="exact"/>
        <w:jc w:val="both"/>
        <w:rPr>
          <w:rFonts w:cs="Tahoma"/>
          <w:sz w:val="22"/>
          <w:szCs w:val="22"/>
          <w:lang w:val="de-AT"/>
        </w:rPr>
      </w:pPr>
      <w:r w:rsidRPr="001923B8">
        <w:rPr>
          <w:rFonts w:cs="Tahoma"/>
          <w:sz w:val="22"/>
          <w:szCs w:val="22"/>
          <w:lang w:val="de-AT"/>
        </w:rPr>
        <w:t>§ 5 Arzneiwareneinfuhrgesetz 2010</w:t>
      </w:r>
    </w:p>
    <w:p w:rsidR="00975A88" w:rsidRPr="00A64221" w:rsidRDefault="00975A88" w:rsidP="00975A88">
      <w:pPr>
        <w:pStyle w:val="berschrift1"/>
        <w:numPr>
          <w:ilvl w:val="0"/>
          <w:numId w:val="0"/>
        </w:numPr>
        <w:rPr>
          <w:rFonts w:cs="Tahoma"/>
          <w:sz w:val="24"/>
          <w:szCs w:val="24"/>
        </w:rPr>
      </w:pPr>
      <w:r w:rsidRPr="005E4362">
        <w:rPr>
          <w:rFonts w:cs="Tahoma"/>
          <w:bCs w:val="0"/>
          <w:kern w:val="0"/>
          <w:szCs w:val="22"/>
          <w:lang w:val="de-AT"/>
        </w:rPr>
        <w:t>A</w:t>
      </w:r>
      <w:r w:rsidRPr="00A64221">
        <w:rPr>
          <w:rFonts w:cs="Tahoma"/>
          <w:sz w:val="24"/>
          <w:szCs w:val="24"/>
        </w:rPr>
        <w:t>uszug aus relevanten Rechtsvorschriften</w:t>
      </w:r>
    </w:p>
    <w:p w:rsidR="00975A88" w:rsidRPr="00A64221" w:rsidRDefault="00975A88" w:rsidP="00975A88">
      <w:pPr>
        <w:pStyle w:val="Textkrper"/>
        <w:spacing w:line="240" w:lineRule="exact"/>
        <w:jc w:val="left"/>
        <w:rPr>
          <w:rFonts w:ascii="Tahoma" w:hAnsi="Tahoma" w:cs="Tahoma"/>
          <w:b/>
          <w:bCs/>
          <w:u w:val="none"/>
        </w:rPr>
      </w:pPr>
      <w:r w:rsidRPr="00A64221">
        <w:rPr>
          <w:rFonts w:ascii="Tahoma" w:hAnsi="Tahoma" w:cs="Tahoma"/>
          <w:b/>
          <w:bCs/>
          <w:u w:val="none"/>
        </w:rPr>
        <w:t>Auszug aus dem Arzneiwareneinfuhrgesetz 2010, BGBl. I Nr. 79/2010:</w:t>
      </w:r>
    </w:p>
    <w:p w:rsidR="00975A88" w:rsidRPr="00A64221" w:rsidRDefault="00975A88" w:rsidP="00975A88">
      <w:pPr>
        <w:spacing w:before="120" w:line="240" w:lineRule="exact"/>
        <w:rPr>
          <w:rFonts w:cs="Tahoma"/>
          <w:szCs w:val="20"/>
        </w:rPr>
      </w:pPr>
      <w:r w:rsidRPr="00A64221">
        <w:rPr>
          <w:rFonts w:cs="Tahoma"/>
          <w:szCs w:val="20"/>
        </w:rPr>
        <w:t xml:space="preserve">§ </w:t>
      </w:r>
      <w:r w:rsidRPr="00A64221">
        <w:rPr>
          <w:rFonts w:cs="Tahoma"/>
          <w:b/>
          <w:szCs w:val="20"/>
        </w:rPr>
        <w:t>3.</w:t>
      </w:r>
      <w:r w:rsidRPr="00A64221">
        <w:rPr>
          <w:rFonts w:cs="Tahoma"/>
          <w:szCs w:val="20"/>
        </w:rPr>
        <w:t xml:space="preserve"> (1) Die Einfuhr [… ] von Arzneiwaren dosiert oder in Aufmachung für den Kleinverkauf, ist, soweit dieses Bundesgesetz nichts anderes bestimmt, nur zulässig, wenn im Fall der Einfuhr eine Einfuhrbescheinigung ausgestellt  wurde.</w:t>
      </w:r>
    </w:p>
    <w:p w:rsidR="00975A88" w:rsidRPr="00A64221" w:rsidRDefault="00975A88" w:rsidP="00975A88">
      <w:pPr>
        <w:spacing w:before="120" w:line="240" w:lineRule="exact"/>
        <w:rPr>
          <w:rFonts w:cs="Tahoma"/>
          <w:szCs w:val="20"/>
        </w:rPr>
      </w:pPr>
      <w:r w:rsidRPr="00A64221">
        <w:rPr>
          <w:rFonts w:cs="Tahoma"/>
          <w:szCs w:val="20"/>
        </w:rPr>
        <w:t xml:space="preserve">§ </w:t>
      </w:r>
      <w:r w:rsidRPr="001572ED">
        <w:rPr>
          <w:rFonts w:cs="Tahoma"/>
          <w:b/>
          <w:szCs w:val="20"/>
        </w:rPr>
        <w:t>5</w:t>
      </w:r>
      <w:r>
        <w:rPr>
          <w:rFonts w:cs="Tahoma"/>
          <w:b/>
          <w:szCs w:val="20"/>
        </w:rPr>
        <w:t>.</w:t>
      </w:r>
      <w:r w:rsidRPr="00A64221">
        <w:rPr>
          <w:rFonts w:cs="Tahoma"/>
          <w:szCs w:val="20"/>
        </w:rPr>
        <w:t xml:space="preserve"> (1) Eine Einfuhrbescheinigung gemäß § 3 darf nur für Arzneiwaren ausgestellt werden, die</w:t>
      </w:r>
    </w:p>
    <w:p w:rsidR="00975A88" w:rsidRPr="00A64221" w:rsidRDefault="00975A88" w:rsidP="00975A88">
      <w:pPr>
        <w:spacing w:before="60" w:line="240" w:lineRule="exact"/>
        <w:ind w:firstLine="754"/>
        <w:rPr>
          <w:rFonts w:cs="Tahoma"/>
          <w:szCs w:val="20"/>
        </w:rPr>
      </w:pPr>
      <w:r w:rsidRPr="00A64221">
        <w:rPr>
          <w:rFonts w:cs="Tahoma"/>
          <w:szCs w:val="20"/>
        </w:rPr>
        <w:t>1. zur Wiederausfuhr aus dem Bundesgebiet bestimmt sind, oder</w:t>
      </w:r>
    </w:p>
    <w:p w:rsidR="00975A88" w:rsidRPr="00A64221" w:rsidRDefault="00975A88" w:rsidP="00975A88">
      <w:pPr>
        <w:spacing w:before="60" w:line="240" w:lineRule="exact"/>
        <w:ind w:left="994" w:hanging="238"/>
        <w:rPr>
          <w:rFonts w:cs="Tahoma"/>
          <w:szCs w:val="20"/>
        </w:rPr>
      </w:pPr>
      <w:r w:rsidRPr="00A64221">
        <w:rPr>
          <w:rFonts w:cs="Tahoma"/>
          <w:szCs w:val="20"/>
        </w:rPr>
        <w:t>2. für wissenschaftliche Zwecke nicht zur Anwendung an Mensch oder Tier bestimmt sind, oder</w:t>
      </w:r>
    </w:p>
    <w:p w:rsidR="00975A88" w:rsidRPr="00A64221" w:rsidRDefault="00975A88" w:rsidP="00975A88">
      <w:pPr>
        <w:spacing w:before="60" w:line="240" w:lineRule="exact"/>
        <w:ind w:left="1008" w:hanging="252"/>
        <w:rPr>
          <w:rFonts w:cs="Tahoma"/>
          <w:szCs w:val="20"/>
        </w:rPr>
      </w:pPr>
      <w:r w:rsidRPr="00A64221">
        <w:rPr>
          <w:rFonts w:cs="Tahoma"/>
          <w:szCs w:val="20"/>
        </w:rPr>
        <w:t>3. zur Anwendung an Mensch oder Tier für medizinische, zahnmedizinische, veterinärmedi</w:t>
      </w:r>
      <w:r>
        <w:rPr>
          <w:rFonts w:cs="Tahoma"/>
          <w:szCs w:val="20"/>
        </w:rPr>
        <w:t xml:space="preserve">zinische </w:t>
      </w:r>
      <w:r w:rsidRPr="00A64221">
        <w:rPr>
          <w:rFonts w:cs="Tahoma"/>
          <w:szCs w:val="20"/>
        </w:rPr>
        <w:t>oder wissenschaftliche Zwecke benötigt werden.</w:t>
      </w:r>
    </w:p>
    <w:p w:rsidR="00975A88" w:rsidRPr="00A64221" w:rsidRDefault="00975A88" w:rsidP="00975A88">
      <w:pPr>
        <w:spacing w:before="60" w:line="240" w:lineRule="exact"/>
        <w:ind w:left="743" w:hanging="309"/>
        <w:rPr>
          <w:rFonts w:cs="Tahoma"/>
          <w:szCs w:val="20"/>
        </w:rPr>
      </w:pPr>
      <w:r w:rsidRPr="00A64221">
        <w:rPr>
          <w:rFonts w:cs="Tahoma"/>
          <w:szCs w:val="20"/>
        </w:rPr>
        <w:t>(2) Soweit es sich im Falle des Abs. 1 Z 3 um Arznei</w:t>
      </w:r>
      <w:r>
        <w:rPr>
          <w:rFonts w:cs="Tahoma"/>
          <w:szCs w:val="20"/>
        </w:rPr>
        <w:t xml:space="preserve">spezialitäten handelt, darf die </w:t>
      </w:r>
      <w:r w:rsidRPr="00A64221">
        <w:rPr>
          <w:rFonts w:cs="Tahoma"/>
          <w:szCs w:val="20"/>
        </w:rPr>
        <w:t>Einfuhr</w:t>
      </w:r>
      <w:r>
        <w:rPr>
          <w:rFonts w:cs="Tahoma"/>
          <w:szCs w:val="20"/>
        </w:rPr>
        <w:t>-</w:t>
      </w:r>
      <w:r w:rsidRPr="00A64221">
        <w:rPr>
          <w:rFonts w:cs="Tahoma"/>
          <w:szCs w:val="20"/>
        </w:rPr>
        <w:t xml:space="preserve">bescheinigung nur ausgestellt  werden, wenn diese </w:t>
      </w:r>
    </w:p>
    <w:p w:rsidR="00975A88" w:rsidRPr="00A64221" w:rsidRDefault="00975A88" w:rsidP="00975A88">
      <w:pPr>
        <w:spacing w:before="60" w:line="240" w:lineRule="exact"/>
        <w:ind w:left="981" w:hanging="227"/>
        <w:outlineLvl w:val="1"/>
        <w:rPr>
          <w:rFonts w:cs="Tahoma"/>
          <w:szCs w:val="20"/>
        </w:rPr>
      </w:pPr>
      <w:r w:rsidRPr="00A64221">
        <w:rPr>
          <w:rFonts w:cs="Tahoma"/>
          <w:szCs w:val="20"/>
        </w:rPr>
        <w:t>1. zur Durchführung von klinischen oder nichtklinischen  Prüfungen oder klinischen Versuchen bestimmt sind, oder</w:t>
      </w:r>
    </w:p>
    <w:p w:rsidR="00975A88" w:rsidRPr="00A64221" w:rsidRDefault="00975A88" w:rsidP="00975A88">
      <w:pPr>
        <w:spacing w:before="60" w:line="240" w:lineRule="exact"/>
        <w:ind w:left="981" w:hanging="227"/>
        <w:outlineLvl w:val="1"/>
        <w:rPr>
          <w:rFonts w:cs="Tahoma"/>
          <w:szCs w:val="20"/>
        </w:rPr>
      </w:pPr>
      <w:r w:rsidRPr="00A64221">
        <w:rPr>
          <w:rFonts w:cs="Tahoma"/>
          <w:szCs w:val="20"/>
        </w:rPr>
        <w:t xml:space="preserve">2. zur </w:t>
      </w:r>
      <w:r>
        <w:rPr>
          <w:rFonts w:cs="Tahoma"/>
          <w:szCs w:val="20"/>
        </w:rPr>
        <w:t>ärztlichen</w:t>
      </w:r>
      <w:r w:rsidRPr="00A64221">
        <w:rPr>
          <w:rFonts w:cs="Tahoma"/>
          <w:szCs w:val="20"/>
        </w:rPr>
        <w:t>, zahnärztlichen oder tierärztlichen Behandlung benötigt werden, weil der Behandlungserfolg mit einer in Österreich zugelassenen und verfügbaren Arzneispezialität voraussichtlich nicht erzielt werden kann.</w:t>
      </w:r>
    </w:p>
    <w:p w:rsidR="00975A88" w:rsidRPr="00A64221" w:rsidRDefault="00975A88" w:rsidP="00975A88">
      <w:pPr>
        <w:spacing w:before="60" w:line="240" w:lineRule="exact"/>
        <w:ind w:left="981" w:hanging="227"/>
        <w:outlineLvl w:val="1"/>
        <w:rPr>
          <w:rFonts w:cs="Tahoma"/>
          <w:szCs w:val="20"/>
        </w:rPr>
      </w:pPr>
      <w:r w:rsidRPr="00A64221">
        <w:rPr>
          <w:rFonts w:cs="Tahoma"/>
          <w:szCs w:val="20"/>
        </w:rPr>
        <w:t>3. Eine Einfuhrbescheinigung ist nur zu auszustellen, wenn gegen die Einfuhr der betreffenden Arzneiwaren aus gesundheitlichen Gründen keine Bedenken bestehen.</w:t>
      </w:r>
    </w:p>
    <w:p w:rsidR="00975A88" w:rsidRPr="00A64221" w:rsidRDefault="00975A88" w:rsidP="00975A88">
      <w:pPr>
        <w:spacing w:before="60" w:line="240" w:lineRule="exact"/>
        <w:ind w:left="743" w:hanging="380"/>
        <w:rPr>
          <w:rFonts w:cs="Tahoma"/>
          <w:szCs w:val="20"/>
        </w:rPr>
      </w:pPr>
      <w:r w:rsidRPr="00A64221">
        <w:rPr>
          <w:rFonts w:cs="Tahoma"/>
          <w:szCs w:val="20"/>
        </w:rPr>
        <w:t>(4) Einem Antrag auf Erteilung einer Einfuhrbescheinigung gemäß Abs. 2 Z 2 ist ein ärztliches, zahnärztliches oder tierärztliches Gutachten über das Vorliegen der Voraussetzungen durch den Arzt, Zahnarzt oder Tierarzt beizufügen, der die Arzneispezialität benötigt.</w:t>
      </w:r>
    </w:p>
    <w:p w:rsidR="00975A88" w:rsidRPr="00A64221" w:rsidRDefault="00975A88" w:rsidP="00975A88">
      <w:pPr>
        <w:spacing w:before="60" w:line="240" w:lineRule="exact"/>
        <w:ind w:left="742" w:hanging="350"/>
        <w:rPr>
          <w:rFonts w:cs="Tahoma"/>
          <w:szCs w:val="20"/>
        </w:rPr>
      </w:pPr>
      <w:r w:rsidRPr="00A64221">
        <w:rPr>
          <w:rFonts w:cs="Tahoma"/>
          <w:szCs w:val="20"/>
        </w:rPr>
        <w:t>(5) Liegen die jeweiligen Voraussetzungen für die Einfuhr gemäß Abs. 1 bis 4 nicht vor, hat das Bundesamt für Sicherheit im Gesundheitswesen den Antrag mit Bescheid abzuweisen[…].</w:t>
      </w:r>
    </w:p>
    <w:p w:rsidR="00975A88" w:rsidRPr="00A64221" w:rsidRDefault="00975A88" w:rsidP="00975A88">
      <w:pPr>
        <w:spacing w:before="120" w:line="240" w:lineRule="exact"/>
        <w:ind w:left="380" w:hanging="380"/>
        <w:rPr>
          <w:rFonts w:cs="Tahoma"/>
          <w:szCs w:val="20"/>
        </w:rPr>
      </w:pPr>
      <w:r w:rsidRPr="00A64221">
        <w:rPr>
          <w:rFonts w:cs="Tahoma"/>
          <w:szCs w:val="20"/>
        </w:rPr>
        <w:t xml:space="preserve">§ </w:t>
      </w:r>
      <w:r w:rsidRPr="00A64221">
        <w:rPr>
          <w:rFonts w:cs="Tahoma"/>
          <w:b/>
          <w:szCs w:val="20"/>
        </w:rPr>
        <w:t>4.</w:t>
      </w:r>
      <w:r w:rsidRPr="00A64221">
        <w:rPr>
          <w:rFonts w:cs="Tahoma"/>
          <w:szCs w:val="20"/>
        </w:rPr>
        <w:t xml:space="preserve"> (1) Zur Antragstellung auf Ausstellung einer Einfuhrbescheinigung […] sind  berechtigt: </w:t>
      </w:r>
    </w:p>
    <w:p w:rsidR="00975A88" w:rsidRPr="00A64221" w:rsidRDefault="00975A88" w:rsidP="00975A88">
      <w:pPr>
        <w:spacing w:before="60" w:line="240" w:lineRule="exact"/>
        <w:ind w:left="981" w:hanging="227"/>
        <w:outlineLvl w:val="1"/>
        <w:rPr>
          <w:rFonts w:cs="Tahoma"/>
          <w:szCs w:val="20"/>
        </w:rPr>
      </w:pPr>
      <w:r w:rsidRPr="001923B8">
        <w:rPr>
          <w:rFonts w:cs="Tahoma"/>
          <w:szCs w:val="20"/>
        </w:rPr>
        <w:t>1.</w:t>
      </w:r>
      <w:r>
        <w:rPr>
          <w:rFonts w:cs="Tahoma"/>
          <w:szCs w:val="20"/>
        </w:rPr>
        <w:t xml:space="preserve"> </w:t>
      </w:r>
      <w:r w:rsidRPr="00A64221">
        <w:rPr>
          <w:rFonts w:cs="Tahoma"/>
          <w:szCs w:val="20"/>
        </w:rPr>
        <w:t>öffentliche Apotheken, oder</w:t>
      </w:r>
    </w:p>
    <w:p w:rsidR="00975A88" w:rsidRPr="00A64221" w:rsidRDefault="00975A88" w:rsidP="00975A88">
      <w:pPr>
        <w:spacing w:before="60" w:line="240" w:lineRule="exact"/>
        <w:ind w:left="981" w:hanging="227"/>
        <w:outlineLvl w:val="1"/>
        <w:rPr>
          <w:rFonts w:cs="Tahoma"/>
          <w:szCs w:val="20"/>
        </w:rPr>
      </w:pPr>
      <w:r>
        <w:rPr>
          <w:rFonts w:cs="Tahoma"/>
          <w:szCs w:val="20"/>
        </w:rPr>
        <w:t xml:space="preserve">2. </w:t>
      </w:r>
      <w:r w:rsidRPr="00A64221">
        <w:rPr>
          <w:rFonts w:cs="Tahoma"/>
          <w:szCs w:val="20"/>
        </w:rPr>
        <w:t xml:space="preserve">Anstaltsapotheken, oder </w:t>
      </w:r>
    </w:p>
    <w:p w:rsidR="00975A88" w:rsidRPr="004A08FD" w:rsidRDefault="00975A88" w:rsidP="00975A88">
      <w:pPr>
        <w:spacing w:before="60" w:line="240" w:lineRule="exact"/>
        <w:ind w:left="981" w:hanging="227"/>
        <w:outlineLvl w:val="1"/>
        <w:rPr>
          <w:rFonts w:cs="Tahoma"/>
          <w:szCs w:val="20"/>
        </w:rPr>
      </w:pPr>
      <w:r>
        <w:rPr>
          <w:rFonts w:cs="Tahoma"/>
          <w:szCs w:val="20"/>
        </w:rPr>
        <w:t xml:space="preserve">3. </w:t>
      </w:r>
      <w:r w:rsidRPr="00A64221">
        <w:rPr>
          <w:rFonts w:cs="Tahoma"/>
          <w:szCs w:val="20"/>
        </w:rPr>
        <w:t>Unternehmen, die in einer Vertragspartei des EWR zum Vertrieb von Arzneiwaren berechtigt sind.</w:t>
      </w:r>
    </w:p>
    <w:p w:rsidR="00975A88" w:rsidRPr="00D076B5" w:rsidRDefault="00975A88" w:rsidP="00975A88">
      <w:pPr>
        <w:pStyle w:val="Textkrper"/>
        <w:jc w:val="left"/>
        <w:rPr>
          <w:rFonts w:ascii="Tahoma" w:hAnsi="Tahoma" w:cs="Tahoma"/>
          <w:b/>
          <w:szCs w:val="22"/>
          <w:u w:val="none"/>
        </w:rPr>
      </w:pPr>
      <w:r w:rsidRPr="004A08FD">
        <w:rPr>
          <w:rFonts w:ascii="Tahoma" w:hAnsi="Tahoma" w:cs="Tahoma"/>
          <w:b/>
          <w:szCs w:val="22"/>
          <w:u w:val="none"/>
        </w:rPr>
        <w:t>Auszug aus dem Arzneimittelgesetz, BGBl Nr. 183/1983, idgF:</w:t>
      </w:r>
    </w:p>
    <w:p w:rsidR="00975A88" w:rsidRPr="001572ED" w:rsidRDefault="00975A88" w:rsidP="00975A88">
      <w:pPr>
        <w:pStyle w:val="Textkrper"/>
        <w:spacing w:before="120" w:line="240" w:lineRule="exact"/>
        <w:jc w:val="left"/>
        <w:rPr>
          <w:rFonts w:ascii="Tahoma" w:hAnsi="Tahoma" w:cs="Tahoma"/>
          <w:bCs/>
          <w:sz w:val="20"/>
          <w:u w:val="none"/>
        </w:rPr>
      </w:pPr>
      <w:r w:rsidRPr="00D076B5">
        <w:rPr>
          <w:rFonts w:ascii="Tahoma" w:hAnsi="Tahoma" w:cs="Tahoma"/>
          <w:b/>
          <w:sz w:val="20"/>
          <w:u w:val="none"/>
        </w:rPr>
        <w:t>§ 57.</w:t>
      </w:r>
      <w:r w:rsidRPr="001572ED">
        <w:rPr>
          <w:rFonts w:ascii="Tahoma" w:hAnsi="Tahoma" w:cs="Tahoma"/>
          <w:bCs/>
          <w:sz w:val="20"/>
          <w:u w:val="none"/>
        </w:rPr>
        <w:t xml:space="preserve"> (1) Arzneimittel dürfen vom Hersteller, Depositeur oder Arzneimittel-Großhändler nur abgegeben werden an</w:t>
      </w:r>
    </w:p>
    <w:p w:rsidR="00975A88" w:rsidRPr="004A08FD" w:rsidRDefault="00975A88" w:rsidP="00975A88">
      <w:pPr>
        <w:spacing w:before="60" w:line="240" w:lineRule="exact"/>
        <w:rPr>
          <w:rFonts w:cs="Tahoma"/>
          <w:szCs w:val="20"/>
        </w:rPr>
      </w:pPr>
      <w:r w:rsidRPr="001572ED">
        <w:rPr>
          <w:rFonts w:cs="Tahoma"/>
          <w:szCs w:val="20"/>
        </w:rPr>
        <w:t>1. öffentliche Apotheken, Anstaltsapotheken und tierärztliche Hausapotheken.</w:t>
      </w:r>
    </w:p>
    <w:p w:rsidR="00975A88" w:rsidRPr="001572ED" w:rsidRDefault="00975A88" w:rsidP="00975A88">
      <w:pPr>
        <w:overflowPunct w:val="0"/>
        <w:autoSpaceDE w:val="0"/>
        <w:autoSpaceDN w:val="0"/>
        <w:adjustRightInd w:val="0"/>
        <w:spacing w:before="240" w:line="280" w:lineRule="exact"/>
        <w:textAlignment w:val="baseline"/>
        <w:rPr>
          <w:rFonts w:cs="Tahoma"/>
          <w:b/>
          <w:sz w:val="22"/>
          <w:szCs w:val="22"/>
        </w:rPr>
      </w:pPr>
      <w:r w:rsidRPr="001572ED">
        <w:rPr>
          <w:rFonts w:cs="Tahoma"/>
          <w:b/>
          <w:sz w:val="22"/>
          <w:szCs w:val="22"/>
        </w:rPr>
        <w:t xml:space="preserve">§ 12 Tierseuchengesetz, RGBl Nr. 177/1909 </w:t>
      </w:r>
      <w:r>
        <w:rPr>
          <w:rFonts w:cs="Tahoma"/>
          <w:b/>
          <w:sz w:val="22"/>
          <w:szCs w:val="22"/>
        </w:rPr>
        <w:t>idgF</w:t>
      </w:r>
      <w:r w:rsidRPr="001572ED">
        <w:rPr>
          <w:rFonts w:cs="Tahoma"/>
          <w:b/>
          <w:sz w:val="22"/>
          <w:szCs w:val="22"/>
        </w:rPr>
        <w:t xml:space="preserve"> ist zu beachten.</w:t>
      </w:r>
    </w:p>
    <w:p w:rsidR="00975A88" w:rsidRDefault="00975A88" w:rsidP="00975A88">
      <w:pPr>
        <w:spacing w:line="240" w:lineRule="exact"/>
        <w:rPr>
          <w:rFonts w:cs="Tahoma"/>
          <w:b/>
          <w:bCs/>
          <w:spacing w:val="-10"/>
          <w:sz w:val="22"/>
          <w:szCs w:val="22"/>
        </w:rPr>
      </w:pPr>
    </w:p>
    <w:p w:rsidR="00975A88" w:rsidRDefault="00975A88" w:rsidP="00975A88">
      <w:pPr>
        <w:spacing w:line="240" w:lineRule="exact"/>
        <w:rPr>
          <w:rFonts w:cs="Tahoma"/>
          <w:b/>
          <w:bCs/>
          <w:spacing w:val="-10"/>
          <w:sz w:val="22"/>
          <w:szCs w:val="22"/>
        </w:rPr>
      </w:pPr>
    </w:p>
    <w:p w:rsidR="00975A88" w:rsidRDefault="00975A88" w:rsidP="00975A88">
      <w:pPr>
        <w:spacing w:line="240" w:lineRule="exact"/>
        <w:rPr>
          <w:rFonts w:cs="Tahoma"/>
          <w:b/>
          <w:bCs/>
          <w:spacing w:val="-10"/>
          <w:sz w:val="22"/>
          <w:szCs w:val="22"/>
        </w:rPr>
      </w:pPr>
    </w:p>
    <w:p w:rsidR="00975A88" w:rsidRPr="00975A88" w:rsidRDefault="00975A88" w:rsidP="00975A88">
      <w:pPr>
        <w:tabs>
          <w:tab w:val="left" w:pos="7513"/>
        </w:tabs>
        <w:spacing w:line="280" w:lineRule="exact"/>
      </w:pPr>
      <w:r>
        <w:rPr>
          <w:rFonts w:cs="Tahoma"/>
          <w:szCs w:val="20"/>
        </w:rPr>
        <w:t>Die entsprechenden Rechtsgrundlagen können unter</w:t>
      </w:r>
      <w:r w:rsidRPr="00C71FE7">
        <w:rPr>
          <w:rFonts w:cs="Tahoma"/>
          <w:szCs w:val="20"/>
        </w:rPr>
        <w:t xml:space="preserve"> </w:t>
      </w:r>
      <w:hyperlink r:id="rId14" w:history="1">
        <w:r w:rsidRPr="00C71FE7">
          <w:rPr>
            <w:rStyle w:val="Hyperlink"/>
            <w:rFonts w:cs="Tahoma"/>
            <w:szCs w:val="20"/>
          </w:rPr>
          <w:t>www.ris.bka.gv.at</w:t>
        </w:r>
      </w:hyperlink>
      <w:r w:rsidRPr="00C71FE7">
        <w:rPr>
          <w:rFonts w:cs="Tahoma"/>
          <w:szCs w:val="20"/>
        </w:rPr>
        <w:t xml:space="preserve"> abgerufen werden.</w:t>
      </w:r>
    </w:p>
    <w:sectPr w:rsidR="00975A88" w:rsidRPr="00975A88" w:rsidSect="00975A88">
      <w:pgSz w:w="11907" w:h="16840" w:code="9"/>
      <w:pgMar w:top="737" w:right="1418" w:bottom="73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88" w:rsidRDefault="00975A88">
      <w:r>
        <w:separator/>
      </w:r>
    </w:p>
  </w:endnote>
  <w:endnote w:type="continuationSeparator" w:id="0">
    <w:p w:rsidR="00975A88" w:rsidRDefault="0097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88" w:rsidRDefault="00975A88">
    <w:pPr>
      <w:pStyle w:val="Fuzeile"/>
    </w:pPr>
  </w:p>
  <w:p w:rsidR="00975A88" w:rsidRDefault="00975A88"/>
  <w:p w:rsidR="00975A88" w:rsidRDefault="00975A88"/>
  <w:p w:rsidR="00975A88" w:rsidRDefault="00975A88"/>
  <w:p w:rsidR="00975A88" w:rsidRDefault="00975A88"/>
  <w:p w:rsidR="00975A88" w:rsidRDefault="00975A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975A88">
      <w:trPr>
        <w:trHeight w:val="70"/>
      </w:trPr>
      <w:tc>
        <w:tcPr>
          <w:tcW w:w="3249" w:type="dxa"/>
        </w:tcPr>
        <w:p w:rsidR="00975A88" w:rsidRPr="00C91DCF" w:rsidRDefault="00CB568E" w:rsidP="00DB1FF1">
          <w:pPr>
            <w:pStyle w:val="Fuzeile"/>
            <w:rPr>
              <w:sz w:val="14"/>
            </w:rPr>
          </w:pPr>
          <w:r w:rsidRPr="004A08FD">
            <w:rPr>
              <w:rFonts w:cs="Tahoma"/>
              <w:sz w:val="14"/>
              <w:szCs w:val="14"/>
              <w:lang w:val="de-AT"/>
            </w:rPr>
            <w:t>F</w:t>
          </w:r>
          <w:r>
            <w:rPr>
              <w:rFonts w:cs="Tahoma"/>
              <w:sz w:val="14"/>
              <w:szCs w:val="14"/>
              <w:lang w:val="de-AT"/>
            </w:rPr>
            <w:t>_INS_VIE_</w:t>
          </w:r>
          <w:r w:rsidR="00DB1FF1">
            <w:rPr>
              <w:rFonts w:cs="Tahoma"/>
              <w:sz w:val="14"/>
              <w:szCs w:val="14"/>
              <w:lang w:val="de-AT"/>
            </w:rPr>
            <w:t>00QM</w:t>
          </w:r>
          <w:r w:rsidRPr="004A08FD">
            <w:rPr>
              <w:rFonts w:cs="Tahoma"/>
              <w:sz w:val="14"/>
              <w:szCs w:val="14"/>
              <w:lang w:val="de-AT"/>
            </w:rPr>
            <w:t>_I16_0</w:t>
          </w:r>
          <w:r w:rsidR="008E3BF9">
            <w:rPr>
              <w:rFonts w:cs="Tahoma"/>
              <w:sz w:val="14"/>
              <w:szCs w:val="14"/>
              <w:lang w:val="de-AT"/>
            </w:rPr>
            <w:t>8</w:t>
          </w:r>
        </w:p>
      </w:tc>
      <w:tc>
        <w:tcPr>
          <w:tcW w:w="3249" w:type="dxa"/>
        </w:tcPr>
        <w:p w:rsidR="00975A88" w:rsidRPr="00C91DCF" w:rsidRDefault="00844436" w:rsidP="00677161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677161">
            <w:rPr>
              <w:sz w:val="14"/>
            </w:rPr>
            <w:t>16.05.2014</w:t>
          </w:r>
        </w:p>
      </w:tc>
      <w:tc>
        <w:tcPr>
          <w:tcW w:w="2966" w:type="dxa"/>
        </w:tcPr>
        <w:p w:rsidR="00975A88" w:rsidRPr="00C91DCF" w:rsidRDefault="00975A88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786093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786093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75A88" w:rsidRPr="003A634A" w:rsidRDefault="00975A88">
    <w:pPr>
      <w:pStyle w:val="Fuzeile"/>
      <w:rPr>
        <w:rFonts w:ascii="Helvetica" w:hAnsi="Helvetica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75A88">
      <w:tc>
        <w:tcPr>
          <w:tcW w:w="9180" w:type="dxa"/>
          <w:gridSpan w:val="3"/>
        </w:tcPr>
        <w:p w:rsidR="00975A88" w:rsidRPr="00C91DCF" w:rsidRDefault="00975A88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975A88" w:rsidRPr="009E0C5B" w:rsidRDefault="00975A88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981882" wp14:editId="24F1158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33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75A88">
      <w:tc>
        <w:tcPr>
          <w:tcW w:w="9180" w:type="dxa"/>
          <w:gridSpan w:val="3"/>
        </w:tcPr>
        <w:p w:rsidR="00975A88" w:rsidRPr="00C91DCF" w:rsidRDefault="00975A8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975A88" w:rsidRDefault="00975A88">
          <w:pPr>
            <w:pStyle w:val="Fuzeile"/>
          </w:pPr>
        </w:p>
      </w:tc>
    </w:tr>
    <w:tr w:rsidR="00975A88">
      <w:tc>
        <w:tcPr>
          <w:tcW w:w="9180" w:type="dxa"/>
          <w:gridSpan w:val="3"/>
        </w:tcPr>
        <w:p w:rsidR="00975A88" w:rsidRPr="00C91DCF" w:rsidRDefault="00975A8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975A88" w:rsidRDefault="00975A88">
          <w:pPr>
            <w:pStyle w:val="Fuzeile"/>
          </w:pPr>
        </w:p>
      </w:tc>
    </w:tr>
    <w:tr w:rsidR="00975A88" w:rsidRPr="00786093">
      <w:tc>
        <w:tcPr>
          <w:tcW w:w="9180" w:type="dxa"/>
          <w:gridSpan w:val="3"/>
        </w:tcPr>
        <w:p w:rsidR="00975A88" w:rsidRPr="00841B04" w:rsidRDefault="00975A88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975A88" w:rsidRPr="00841B04" w:rsidRDefault="00975A88">
          <w:pPr>
            <w:pStyle w:val="Fuzeile"/>
            <w:rPr>
              <w:lang w:val="en-GB"/>
            </w:rPr>
          </w:pPr>
        </w:p>
      </w:tc>
    </w:tr>
    <w:tr w:rsidR="00975A88" w:rsidRPr="00786093">
      <w:trPr>
        <w:trHeight w:val="56"/>
      </w:trPr>
      <w:tc>
        <w:tcPr>
          <w:tcW w:w="9180" w:type="dxa"/>
          <w:gridSpan w:val="3"/>
        </w:tcPr>
        <w:p w:rsidR="00975A88" w:rsidRPr="00841B04" w:rsidRDefault="00975A88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975A88" w:rsidRPr="00970CD0" w:rsidRDefault="00975A88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75A88">
      <w:trPr>
        <w:trHeight w:val="70"/>
      </w:trPr>
      <w:tc>
        <w:tcPr>
          <w:tcW w:w="3249" w:type="dxa"/>
        </w:tcPr>
        <w:p w:rsidR="00975A88" w:rsidRPr="00C91DCF" w:rsidRDefault="00975A88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75A88" w:rsidRPr="00C91DCF" w:rsidRDefault="00975A88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975A88" w:rsidRPr="00C91DCF" w:rsidRDefault="00975A88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DB1FF1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75A88" w:rsidRDefault="00975A88">
    <w:pPr>
      <w:pStyle w:val="Fuzeile"/>
    </w:pPr>
  </w:p>
  <w:p w:rsidR="00975A88" w:rsidRDefault="00975A88"/>
  <w:p w:rsidR="00975A88" w:rsidRDefault="00975A88"/>
  <w:p w:rsidR="00975A88" w:rsidRDefault="00975A88"/>
  <w:p w:rsidR="00975A88" w:rsidRDefault="00975A88"/>
  <w:p w:rsidR="00975A88" w:rsidRDefault="00975A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88" w:rsidRDefault="00975A88">
      <w:r>
        <w:separator/>
      </w:r>
    </w:p>
  </w:footnote>
  <w:footnote w:type="continuationSeparator" w:id="0">
    <w:p w:rsidR="00975A88" w:rsidRDefault="0097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88" w:rsidRDefault="00975A88">
    <w:pPr>
      <w:pStyle w:val="Kopfzeile"/>
    </w:pPr>
  </w:p>
  <w:p w:rsidR="00975A88" w:rsidRDefault="00975A88"/>
  <w:p w:rsidR="00975A88" w:rsidRDefault="00975A88"/>
  <w:p w:rsidR="00975A88" w:rsidRDefault="00975A88"/>
  <w:p w:rsidR="00975A88" w:rsidRDefault="00975A88"/>
  <w:p w:rsidR="00975A88" w:rsidRDefault="00975A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88" w:rsidRDefault="00975A88" w:rsidP="00235130">
    <w:pPr>
      <w:pStyle w:val="Kopfzeile"/>
      <w:ind w:left="-680"/>
    </w:pPr>
  </w:p>
  <w:p w:rsidR="00975A88" w:rsidRDefault="004A72A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90708" wp14:editId="484F7B46">
              <wp:simplePos x="0" y="0"/>
              <wp:positionH relativeFrom="column">
                <wp:posOffset>3413760</wp:posOffset>
              </wp:positionH>
              <wp:positionV relativeFrom="paragraph">
                <wp:posOffset>19050</wp:posOffset>
              </wp:positionV>
              <wp:extent cx="2828925" cy="47625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2A5" w:rsidRDefault="005E4362" w:rsidP="004A72A5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BASG / AGES</w:t>
                          </w:r>
                        </w:p>
                        <w:p w:rsidR="005E4362" w:rsidRPr="006865BB" w:rsidRDefault="005E4362" w:rsidP="004A72A5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Institut </w:t>
                          </w:r>
                          <w:r w:rsidR="00FD080D">
                            <w:rPr>
                              <w:rFonts w:cs="Tahoma"/>
                              <w:sz w:val="16"/>
                              <w:szCs w:val="16"/>
                            </w:rPr>
                            <w:t>Überwachung</w:t>
                          </w:r>
                        </w:p>
                        <w:p w:rsidR="004A72A5" w:rsidRPr="006865BB" w:rsidRDefault="004A72A5" w:rsidP="004A72A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>Traisengasse 5, 1200</w:t>
                          </w:r>
                          <w:r w:rsidR="00FD080D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Wien, Österreich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8.8pt;margin-top:1.5pt;width:222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RU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" stroked="f">
              <v:textbox>
                <w:txbxContent>
                  <w:p w:rsidR="004A72A5" w:rsidRDefault="005E4362" w:rsidP="004A72A5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sz w:val="16"/>
                        <w:szCs w:val="16"/>
                      </w:rPr>
                      <w:t>BASG / AGES</w:t>
                    </w:r>
                  </w:p>
                  <w:p w:rsidR="005E4362" w:rsidRPr="006865BB" w:rsidRDefault="005E4362" w:rsidP="004A72A5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sz w:val="16"/>
                        <w:szCs w:val="16"/>
                      </w:rPr>
                      <w:t xml:space="preserve">Institut </w:t>
                    </w:r>
                    <w:r w:rsidR="00FD080D">
                      <w:rPr>
                        <w:rFonts w:cs="Tahoma"/>
                        <w:sz w:val="16"/>
                        <w:szCs w:val="16"/>
                      </w:rPr>
                      <w:t>Überwachung</w:t>
                    </w:r>
                  </w:p>
                  <w:p w:rsidR="004A72A5" w:rsidRPr="006865BB" w:rsidRDefault="004A72A5" w:rsidP="004A72A5">
                    <w:pPr>
                      <w:rPr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>Traisengasse 5, 1200</w:t>
                    </w:r>
                    <w:r w:rsidR="00FD080D">
                      <w:rPr>
                        <w:rFonts w:cs="Tahoma"/>
                        <w:sz w:val="16"/>
                        <w:szCs w:val="16"/>
                      </w:rPr>
                      <w:t xml:space="preserve"> Wien, Österreich</w:t>
                    </w:r>
                  </w:p>
                </w:txbxContent>
              </v:textbox>
            </v:shape>
          </w:pict>
        </mc:Fallback>
      </mc:AlternateContent>
    </w:r>
    <w:r w:rsidR="00975A88">
      <w:rPr>
        <w:noProof/>
      </w:rPr>
      <w:drawing>
        <wp:anchor distT="0" distB="0" distL="114300" distR="114300" simplePos="0" relativeHeight="251660288" behindDoc="0" locked="0" layoutInCell="1" allowOverlap="1" wp14:anchorId="07CF070D" wp14:editId="2C4E21C4">
          <wp:simplePos x="0" y="0"/>
          <wp:positionH relativeFrom="column">
            <wp:posOffset>-78740</wp:posOffset>
          </wp:positionH>
          <wp:positionV relativeFrom="paragraph">
            <wp:posOffset>18266</wp:posOffset>
          </wp:positionV>
          <wp:extent cx="2894330" cy="340360"/>
          <wp:effectExtent l="0" t="0" r="1270" b="2540"/>
          <wp:wrapNone/>
          <wp:docPr id="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A88" w:rsidRDefault="00975A88"/>
  <w:p w:rsidR="00975A88" w:rsidRDefault="00975A88"/>
  <w:p w:rsidR="00975A88" w:rsidRDefault="00975A88"/>
  <w:p w:rsidR="00975A88" w:rsidRDefault="00975A8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721DD7" wp14:editId="50EF9F71">
              <wp:simplePos x="0" y="0"/>
              <wp:positionH relativeFrom="column">
                <wp:posOffset>-81915</wp:posOffset>
              </wp:positionH>
              <wp:positionV relativeFrom="paragraph">
                <wp:posOffset>34290</wp:posOffset>
              </wp:positionV>
              <wp:extent cx="6238875" cy="400050"/>
              <wp:effectExtent l="0" t="0" r="28575" b="1905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A88" w:rsidRPr="005E4362" w:rsidRDefault="00CB568E" w:rsidP="00BC4707">
                          <w:pPr>
                            <w:jc w:val="center"/>
                            <w:rPr>
                              <w:b/>
                              <w:caps/>
                              <w:szCs w:val="20"/>
                            </w:rPr>
                          </w:pPr>
                          <w:r w:rsidRPr="005E4362">
                            <w:rPr>
                              <w:rFonts w:cs="Tahoma"/>
                              <w:b/>
                              <w:caps/>
                              <w:szCs w:val="20"/>
                            </w:rPr>
                            <w:t>Bescheinigung des tierärztlichen Bedarfes einer im EWR nicht zugelassenen Arzneispezialität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.45pt;margin-top:2.7pt;width:491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">
              <v:textbox>
                <w:txbxContent>
                  <w:p w:rsidR="00975A88" w:rsidRPr="005E4362" w:rsidRDefault="00CB568E" w:rsidP="00BC4707">
                    <w:pPr>
                      <w:jc w:val="center"/>
                      <w:rPr>
                        <w:b/>
                        <w:caps/>
                        <w:szCs w:val="20"/>
                      </w:rPr>
                    </w:pPr>
                    <w:r w:rsidRPr="005E4362">
                      <w:rPr>
                        <w:rFonts w:cs="Tahoma"/>
                        <w:b/>
                        <w:caps/>
                        <w:szCs w:val="20"/>
                      </w:rPr>
                      <w:t>Bescheinigung des tierärztlichen Bedarfes einer im EWR nicht zugelassenen Arzneispezialität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75A88">
      <w:tc>
        <w:tcPr>
          <w:tcW w:w="10232" w:type="dxa"/>
        </w:tcPr>
        <w:p w:rsidR="00975A88" w:rsidRPr="00460489" w:rsidRDefault="00975A88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6126791" wp14:editId="0B1BEB3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32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491B3FAC" wp14:editId="3566872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395B723B" wp14:editId="043A0878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41639E90" wp14:editId="25C6D24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75A88" w:rsidRDefault="00975A88" w:rsidP="00235130">
    <w:pPr>
      <w:pStyle w:val="Kopfzeile"/>
      <w:ind w:left="-680"/>
    </w:pPr>
  </w:p>
  <w:p w:rsidR="00975A88" w:rsidRDefault="00975A88"/>
  <w:p w:rsidR="00975A88" w:rsidRDefault="00975A88"/>
  <w:p w:rsidR="00975A88" w:rsidRDefault="00975A88"/>
  <w:p w:rsidR="00975A88" w:rsidRDefault="00975A88"/>
  <w:p w:rsidR="00975A88" w:rsidRDefault="00975A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B673170"/>
    <w:multiLevelType w:val="hybridMultilevel"/>
    <w:tmpl w:val="BDFAC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5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9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YiNTjx2uvef+btyWqJ5XO0Rx48=" w:salt="xfrCA+6r+CbdvdciZ59C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1128E"/>
    <w:rsid w:val="00071A63"/>
    <w:rsid w:val="0008461F"/>
    <w:rsid w:val="001A6B42"/>
    <w:rsid w:val="001B109C"/>
    <w:rsid w:val="00235130"/>
    <w:rsid w:val="00286FE0"/>
    <w:rsid w:val="00294982"/>
    <w:rsid w:val="002A08DD"/>
    <w:rsid w:val="002F2DE9"/>
    <w:rsid w:val="00311841"/>
    <w:rsid w:val="0032325B"/>
    <w:rsid w:val="0038766B"/>
    <w:rsid w:val="003A634A"/>
    <w:rsid w:val="003A7E84"/>
    <w:rsid w:val="003C3D97"/>
    <w:rsid w:val="003D10C1"/>
    <w:rsid w:val="004075E8"/>
    <w:rsid w:val="00452AD5"/>
    <w:rsid w:val="00460489"/>
    <w:rsid w:val="004662B6"/>
    <w:rsid w:val="004A72A5"/>
    <w:rsid w:val="004C0239"/>
    <w:rsid w:val="005B6920"/>
    <w:rsid w:val="005E4362"/>
    <w:rsid w:val="005E6B00"/>
    <w:rsid w:val="005F762A"/>
    <w:rsid w:val="00632E82"/>
    <w:rsid w:val="006679ED"/>
    <w:rsid w:val="00677161"/>
    <w:rsid w:val="00724666"/>
    <w:rsid w:val="00750F42"/>
    <w:rsid w:val="00786093"/>
    <w:rsid w:val="007C2C1C"/>
    <w:rsid w:val="008115DE"/>
    <w:rsid w:val="0082274C"/>
    <w:rsid w:val="00830E4D"/>
    <w:rsid w:val="00841B04"/>
    <w:rsid w:val="00844436"/>
    <w:rsid w:val="0085682C"/>
    <w:rsid w:val="008D0195"/>
    <w:rsid w:val="008E3BF9"/>
    <w:rsid w:val="0094540E"/>
    <w:rsid w:val="00954A35"/>
    <w:rsid w:val="0096625B"/>
    <w:rsid w:val="00970CD0"/>
    <w:rsid w:val="00975A88"/>
    <w:rsid w:val="009E0C5B"/>
    <w:rsid w:val="009E0D2F"/>
    <w:rsid w:val="009F7564"/>
    <w:rsid w:val="00A51552"/>
    <w:rsid w:val="00A559E2"/>
    <w:rsid w:val="00A71CDF"/>
    <w:rsid w:val="00B02BD2"/>
    <w:rsid w:val="00B040F5"/>
    <w:rsid w:val="00B05F9C"/>
    <w:rsid w:val="00B205D4"/>
    <w:rsid w:val="00B35BD5"/>
    <w:rsid w:val="00B94B4E"/>
    <w:rsid w:val="00BC4707"/>
    <w:rsid w:val="00C210A8"/>
    <w:rsid w:val="00C91DCF"/>
    <w:rsid w:val="00CB568E"/>
    <w:rsid w:val="00D0014C"/>
    <w:rsid w:val="00DB1FF1"/>
    <w:rsid w:val="00DC24D9"/>
    <w:rsid w:val="00DE7B62"/>
    <w:rsid w:val="00DF47BC"/>
    <w:rsid w:val="00E01B6B"/>
    <w:rsid w:val="00E54F15"/>
    <w:rsid w:val="00E87596"/>
    <w:rsid w:val="00EA6354"/>
    <w:rsid w:val="00EE452D"/>
    <w:rsid w:val="00EF7C52"/>
    <w:rsid w:val="00F67A33"/>
    <w:rsid w:val="00F74318"/>
    <w:rsid w:val="00F93214"/>
    <w:rsid w:val="00FA74DC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4707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470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C4707"/>
    <w:rPr>
      <w:vertAlign w:val="superscript"/>
    </w:rPr>
  </w:style>
  <w:style w:type="character" w:styleId="Hervorhebung">
    <w:name w:val="Emphasis"/>
    <w:uiPriority w:val="20"/>
    <w:qFormat/>
    <w:locked/>
    <w:rsid w:val="00975A88"/>
    <w:rPr>
      <w:i/>
      <w:iCs/>
    </w:rPr>
  </w:style>
  <w:style w:type="paragraph" w:styleId="Textkrper">
    <w:name w:val="Body Text"/>
    <w:basedOn w:val="Standard"/>
    <w:link w:val="TextkrperZchn"/>
    <w:rsid w:val="00975A8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rFonts w:ascii="Verdana" w:hAnsi="Verdana"/>
      <w:sz w:val="22"/>
      <w:szCs w:val="20"/>
      <w:u w:val="single"/>
      <w:lang w:val="de-AT"/>
    </w:rPr>
  </w:style>
  <w:style w:type="character" w:customStyle="1" w:styleId="TextkrperZchn">
    <w:name w:val="Textkörper Zchn"/>
    <w:basedOn w:val="Absatz-Standardschriftart"/>
    <w:link w:val="Textkrper"/>
    <w:rsid w:val="00975A88"/>
    <w:rPr>
      <w:rFonts w:ascii="Verdana" w:hAnsi="Verdana"/>
      <w:szCs w:val="20"/>
      <w:u w:val="single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4707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470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C4707"/>
    <w:rPr>
      <w:vertAlign w:val="superscript"/>
    </w:rPr>
  </w:style>
  <w:style w:type="character" w:styleId="Hervorhebung">
    <w:name w:val="Emphasis"/>
    <w:uiPriority w:val="20"/>
    <w:qFormat/>
    <w:locked/>
    <w:rsid w:val="00975A88"/>
    <w:rPr>
      <w:i/>
      <w:iCs/>
    </w:rPr>
  </w:style>
  <w:style w:type="paragraph" w:styleId="Textkrper">
    <w:name w:val="Body Text"/>
    <w:basedOn w:val="Standard"/>
    <w:link w:val="TextkrperZchn"/>
    <w:rsid w:val="00975A8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rFonts w:ascii="Verdana" w:hAnsi="Verdana"/>
      <w:sz w:val="22"/>
      <w:szCs w:val="20"/>
      <w:u w:val="single"/>
      <w:lang w:val="de-AT"/>
    </w:rPr>
  </w:style>
  <w:style w:type="character" w:customStyle="1" w:styleId="TextkrperZchn">
    <w:name w:val="Textkörper Zchn"/>
    <w:basedOn w:val="Absatz-Standardschriftart"/>
    <w:link w:val="Textkrper"/>
    <w:rsid w:val="00975A88"/>
    <w:rPr>
      <w:rFonts w:ascii="Verdana" w:hAnsi="Verdana"/>
      <w:szCs w:val="20"/>
      <w:u w:val="single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is.bka.gv.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Wulz Silvia</cp:lastModifiedBy>
  <cp:revision>14</cp:revision>
  <cp:lastPrinted>2014-05-16T06:39:00Z</cp:lastPrinted>
  <dcterms:created xsi:type="dcterms:W3CDTF">2012-02-03T12:26:00Z</dcterms:created>
  <dcterms:modified xsi:type="dcterms:W3CDTF">2014-05-16T07:04:00Z</dcterms:modified>
</cp:coreProperties>
</file>